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3C961A9"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B3656E">
        <w:rPr>
          <w:rFonts w:cs="Arial"/>
          <w:b/>
          <w:sz w:val="24"/>
          <w:szCs w:val="24"/>
        </w:rPr>
        <w:t>4</w:t>
      </w:r>
      <w:r w:rsidR="00FA260E" w:rsidRPr="007D3E81">
        <w:rPr>
          <w:rFonts w:cs="Arial"/>
          <w:b/>
          <w:sz w:val="24"/>
          <w:szCs w:val="24"/>
        </w:rPr>
        <w:tab/>
      </w:r>
      <w:r w:rsidR="00FA260E" w:rsidRPr="00F36EF3">
        <w:rPr>
          <w:rFonts w:eastAsia="宋体" w:cs="Arial"/>
          <w:b/>
          <w:sz w:val="24"/>
          <w:szCs w:val="24"/>
          <w:lang w:eastAsia="zh-CN"/>
        </w:rPr>
        <w:t>R2-</w:t>
      </w:r>
      <w:r w:rsidR="00637F7F" w:rsidRPr="00F36EF3">
        <w:rPr>
          <w:rFonts w:eastAsia="宋体" w:cs="Arial"/>
          <w:b/>
          <w:sz w:val="24"/>
          <w:szCs w:val="24"/>
          <w:lang w:eastAsia="zh-CN"/>
        </w:rPr>
        <w:t>18</w:t>
      </w:r>
      <w:r w:rsidR="00637F7F">
        <w:rPr>
          <w:rFonts w:eastAsia="宋体" w:cs="Arial"/>
          <w:b/>
          <w:sz w:val="24"/>
          <w:szCs w:val="24"/>
          <w:lang w:eastAsia="zh-CN"/>
        </w:rPr>
        <w:t>18249</w:t>
      </w:r>
    </w:p>
    <w:p w14:paraId="57FB1393" w14:textId="0AC9C2E1" w:rsidR="00FA260E" w:rsidRPr="00483CF3" w:rsidRDefault="00B3656E" w:rsidP="00FA260E">
      <w:pPr>
        <w:pStyle w:val="CRCoverPage"/>
        <w:tabs>
          <w:tab w:val="right" w:pos="9639"/>
          <w:tab w:val="right" w:pos="13323"/>
        </w:tabs>
        <w:spacing w:after="0"/>
        <w:rPr>
          <w:rFonts w:cs="Arial"/>
          <w:lang w:eastAsia="zh-CN"/>
        </w:rPr>
      </w:pPr>
      <w:r>
        <w:rPr>
          <w:rFonts w:cs="Arial"/>
          <w:b/>
          <w:noProof/>
          <w:sz w:val="24"/>
          <w:szCs w:val="24"/>
        </w:rPr>
        <w:t>Spokane</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Pr>
          <w:rFonts w:cs="Arial"/>
          <w:b/>
          <w:noProof/>
          <w:sz w:val="24"/>
          <w:szCs w:val="24"/>
        </w:rPr>
        <w:t>12</w:t>
      </w:r>
      <w:r w:rsidRPr="00FC24A4">
        <w:rPr>
          <w:rFonts w:cs="Arial"/>
          <w:b/>
          <w:noProof/>
          <w:sz w:val="24"/>
          <w:szCs w:val="24"/>
        </w:rPr>
        <w:t xml:space="preserve"> – </w:t>
      </w:r>
      <w:r>
        <w:rPr>
          <w:rFonts w:cs="Arial"/>
          <w:b/>
          <w:noProof/>
          <w:sz w:val="24"/>
          <w:szCs w:val="24"/>
        </w:rPr>
        <w:t>16 November</w:t>
      </w:r>
      <w:r w:rsidRPr="00FC24A4">
        <w:rPr>
          <w:rFonts w:cs="Arial"/>
          <w:b/>
          <w:noProof/>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31835C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554559" w:rsidRPr="00814065">
        <w:rPr>
          <w:rFonts w:ascii="Arial" w:hAnsi="Arial" w:cs="Arial"/>
          <w:sz w:val="24"/>
          <w:szCs w:val="24"/>
          <w:lang w:eastAsia="zh-CN"/>
        </w:rPr>
        <w:t>1</w:t>
      </w:r>
      <w:r w:rsidR="00554559">
        <w:rPr>
          <w:rFonts w:ascii="Arial" w:hAnsi="Arial" w:cs="Arial"/>
          <w:sz w:val="24"/>
          <w:szCs w:val="24"/>
          <w:lang w:eastAsia="zh-CN"/>
        </w:rPr>
        <w:t>1</w:t>
      </w:r>
      <w:r w:rsidRPr="00814065">
        <w:rPr>
          <w:rFonts w:ascii="Arial" w:hAnsi="Arial" w:cs="Arial"/>
          <w:sz w:val="24"/>
          <w:szCs w:val="24"/>
          <w:lang w:eastAsia="zh-CN"/>
        </w:rPr>
        <w:t>.</w:t>
      </w:r>
      <w:r w:rsidR="00554559">
        <w:rPr>
          <w:rFonts w:ascii="Arial" w:hAnsi="Arial" w:cs="Arial"/>
          <w:sz w:val="24"/>
          <w:szCs w:val="24"/>
          <w:lang w:eastAsia="zh-CN"/>
        </w:rPr>
        <w:t>6</w:t>
      </w:r>
      <w:r w:rsidR="00D94DFA">
        <w:rPr>
          <w:rFonts w:ascii="Arial" w:hAnsi="Arial" w:cs="Arial"/>
          <w:sz w:val="24"/>
          <w:szCs w:val="24"/>
          <w:lang w:eastAsia="zh-CN"/>
        </w:rPr>
        <w:t>.</w:t>
      </w:r>
      <w:r w:rsidR="00554559">
        <w:rPr>
          <w:rFonts w:ascii="Arial" w:hAnsi="Arial" w:cs="Arial"/>
          <w:sz w:val="24"/>
          <w:szCs w:val="24"/>
          <w:lang w:eastAsia="zh-CN"/>
        </w:rPr>
        <w:t>4</w:t>
      </w:r>
      <w:r w:rsidR="00D94DFA">
        <w:rPr>
          <w:rFonts w:ascii="Arial" w:hAnsi="Arial" w:cs="Arial"/>
          <w:sz w:val="24"/>
          <w:szCs w:val="24"/>
          <w:lang w:eastAsia="zh-CN"/>
        </w:rPr>
        <w:t>.</w:t>
      </w:r>
      <w:r w:rsidR="00554559">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bookmarkStart w:id="4" w:name="_GoBack"/>
      <w:bookmarkEnd w:id="4"/>
    </w:p>
    <w:p w14:paraId="68EF1C2A" w14:textId="07EB687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B3A61">
        <w:rPr>
          <w:rFonts w:ascii="Arial" w:hAnsi="Arial" w:cs="Arial"/>
          <w:kern w:val="2"/>
          <w:sz w:val="24"/>
          <w:szCs w:val="24"/>
          <w:lang w:val="en-US" w:eastAsia="zh-CN"/>
        </w:rPr>
        <w:t>NTN impact on cell selection and MSE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77777777" w:rsidR="005C200E" w:rsidRDefault="00693B1B" w:rsidP="005C200E">
      <w:pPr>
        <w:rPr>
          <w:bCs/>
          <w:lang w:eastAsia="zh-CN"/>
        </w:rPr>
      </w:pPr>
      <w:r>
        <w:rPr>
          <w:bCs/>
          <w:lang w:eastAsia="zh-CN"/>
        </w:rPr>
        <w:t>In the RAN plenary #80 meeting,</w:t>
      </w:r>
      <w:r w:rsidR="005C200E">
        <w:rPr>
          <w:bCs/>
          <w:lang w:eastAsia="zh-CN"/>
        </w:rPr>
        <w:t xml:space="preserve"> a new RAN3 SI on “</w:t>
      </w:r>
      <w:r w:rsidR="005C200E" w:rsidRPr="00563160">
        <w:rPr>
          <w:bCs/>
          <w:lang w:eastAsia="zh-CN"/>
        </w:rPr>
        <w:t>solutions evaluation for NR to support Non Terrestrial Network</w:t>
      </w:r>
      <w:r w:rsidR="005C200E">
        <w:rPr>
          <w:bCs/>
          <w:lang w:eastAsia="zh-CN"/>
        </w:rPr>
        <w:t>” was approved [</w:t>
      </w:r>
      <w:r w:rsidR="00E16156">
        <w:rPr>
          <w:bCs/>
          <w:lang w:eastAsia="zh-CN"/>
        </w:rPr>
        <w:t>1</w:t>
      </w:r>
      <w:r w:rsidR="005C200E">
        <w:rPr>
          <w:bCs/>
          <w:lang w:eastAsia="zh-CN"/>
        </w:rPr>
        <w:t>]</w:t>
      </w:r>
      <w:r>
        <w:rPr>
          <w:bCs/>
          <w:lang w:eastAsia="zh-CN"/>
        </w:rPr>
        <w:t>.</w:t>
      </w:r>
      <w:r w:rsidR="005C200E">
        <w:rPr>
          <w:bCs/>
          <w:lang w:eastAsia="zh-CN"/>
        </w:rPr>
        <w:t xml:space="preserve"> The objectives of the SI for </w:t>
      </w:r>
      <w:r w:rsidR="005C200E" w:rsidRPr="00563160">
        <w:rPr>
          <w:bCs/>
          <w:i/>
          <w:lang w:eastAsia="zh-CN"/>
        </w:rPr>
        <w:t>Layer 2 and above, and RAN architecture</w:t>
      </w:r>
      <w:r w:rsidR="005C200E">
        <w:rPr>
          <w:bCs/>
          <w:i/>
          <w:lang w:eastAsia="zh-CN"/>
        </w:rPr>
        <w:t xml:space="preserve"> </w:t>
      </w:r>
      <w:r w:rsidR="005C200E">
        <w:rPr>
          <w:bCs/>
          <w:lang w:eastAsia="zh-CN"/>
        </w:rPr>
        <w:t>are reported as follows:</w:t>
      </w:r>
    </w:p>
    <w:p w14:paraId="37F52480" w14:textId="77777777" w:rsidR="005C200E" w:rsidRPr="000B527D" w:rsidRDefault="005C200E" w:rsidP="005C200E">
      <w:pPr>
        <w:numPr>
          <w:ilvl w:val="0"/>
          <w:numId w:val="19"/>
        </w:numPr>
        <w:overflowPunct w:val="0"/>
        <w:autoSpaceDE w:val="0"/>
        <w:autoSpaceDN w:val="0"/>
        <w:adjustRightInd w:val="0"/>
        <w:spacing w:after="0"/>
        <w:textAlignment w:val="baseline"/>
        <w:rPr>
          <w:bCs/>
          <w:i/>
        </w:rPr>
      </w:pPr>
      <w:r w:rsidRPr="000B527D">
        <w:rPr>
          <w:rFonts w:eastAsia="PMingLiU"/>
          <w:i/>
          <w:lang w:eastAsia="zh-TW"/>
        </w:rPr>
        <w:t xml:space="preserve">Study the following aspects and identify related solutions if needed: </w:t>
      </w:r>
      <w:r w:rsidRPr="000B527D">
        <w:rPr>
          <w:bCs/>
          <w:i/>
        </w:rPr>
        <w:t xml:space="preserve">Propagation delay: Identify timing requirements and solutions on layer 2 aspects, MAC, RLC, RRC, to support non-terrestrial network propagation delays considering FDD and TDD duplexing mode. This includes radio link management. </w:t>
      </w:r>
      <w:r w:rsidRPr="000B527D">
        <w:rPr>
          <w:i/>
        </w:rPr>
        <w:t>[RAN2]</w:t>
      </w:r>
    </w:p>
    <w:p w14:paraId="52861239" w14:textId="77777777" w:rsidR="005C200E" w:rsidRPr="000B527D" w:rsidRDefault="005C200E" w:rsidP="005C200E">
      <w:pPr>
        <w:numPr>
          <w:ilvl w:val="0"/>
          <w:numId w:val="19"/>
        </w:numPr>
        <w:overflowPunct w:val="0"/>
        <w:autoSpaceDE w:val="0"/>
        <w:autoSpaceDN w:val="0"/>
        <w:adjustRightInd w:val="0"/>
        <w:spacing w:after="0"/>
        <w:textAlignment w:val="baseline"/>
        <w:rPr>
          <w:bCs/>
          <w:i/>
        </w:rPr>
      </w:pPr>
      <w:r w:rsidRPr="000B527D">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14:paraId="7C75F8BC" w14:textId="77777777" w:rsidR="005C200E" w:rsidRPr="00693B1B" w:rsidRDefault="005C200E" w:rsidP="005C200E">
      <w:pPr>
        <w:numPr>
          <w:ilvl w:val="0"/>
          <w:numId w:val="19"/>
        </w:numPr>
        <w:overflowPunct w:val="0"/>
        <w:autoSpaceDE w:val="0"/>
        <w:autoSpaceDN w:val="0"/>
        <w:adjustRightInd w:val="0"/>
        <w:spacing w:after="0"/>
        <w:textAlignment w:val="baseline"/>
        <w:rPr>
          <w:bCs/>
          <w:i/>
        </w:rPr>
      </w:pPr>
      <w:r w:rsidRPr="00693B1B">
        <w:rPr>
          <w:bCs/>
          <w:i/>
        </w:rPr>
        <w:t xml:space="preserve">Architecture: Identify needs for the 5G’s Radio Access Network architecture to support non-terrestrial networks (e.g. handling of network identities) </w:t>
      </w:r>
      <w:r w:rsidRPr="00693B1B">
        <w:rPr>
          <w:i/>
        </w:rPr>
        <w:t>[RAN3]</w:t>
      </w:r>
    </w:p>
    <w:p w14:paraId="6B667613" w14:textId="7BCE132C" w:rsidR="005C200E" w:rsidRPr="0035063C" w:rsidRDefault="005C200E" w:rsidP="005C200E">
      <w:pPr>
        <w:numPr>
          <w:ilvl w:val="1"/>
          <w:numId w:val="19"/>
        </w:numPr>
        <w:overflowPunct w:val="0"/>
        <w:autoSpaceDE w:val="0"/>
        <w:autoSpaceDN w:val="0"/>
        <w:adjustRightInd w:val="0"/>
        <w:spacing w:after="0"/>
        <w:textAlignment w:val="baseline"/>
        <w:rPr>
          <w:bCs/>
          <w:i/>
        </w:rPr>
      </w:pPr>
      <w:r w:rsidRPr="0035063C">
        <w:rPr>
          <w:i/>
        </w:rPr>
        <w:t>Paging: procedure adaptations in case of moving satellite foot prints or cells</w:t>
      </w:r>
      <w:bookmarkStart w:id="7" w:name="OLE_LINK9"/>
    </w:p>
    <w:p w14:paraId="2BC26B8F" w14:textId="77777777" w:rsidR="00285EBB" w:rsidRPr="00285EBB" w:rsidRDefault="00285EBB" w:rsidP="00285EBB">
      <w:pPr>
        <w:overflowPunct w:val="0"/>
        <w:autoSpaceDE w:val="0"/>
        <w:autoSpaceDN w:val="0"/>
        <w:adjustRightInd w:val="0"/>
        <w:spacing w:after="0"/>
        <w:ind w:left="1490"/>
        <w:textAlignment w:val="baseline"/>
        <w:rPr>
          <w:bCs/>
          <w:i/>
        </w:rPr>
      </w:pPr>
    </w:p>
    <w:p w14:paraId="54CC9FA7" w14:textId="32D471FB" w:rsidR="00D035AF" w:rsidRPr="005C200E" w:rsidRDefault="005C200E" w:rsidP="00227115">
      <w:pPr>
        <w:rPr>
          <w:bCs/>
          <w:lang w:eastAsia="zh-CN"/>
        </w:rPr>
      </w:pPr>
      <w:r>
        <w:t xml:space="preserve">In this contribution, we </w:t>
      </w:r>
      <w:bookmarkEnd w:id="7"/>
      <w:r w:rsidR="00285EBB">
        <w:t xml:space="preserve">provide our consideration on </w:t>
      </w:r>
      <w:r w:rsidR="0035063C">
        <w:t xml:space="preserve">NTN impact on </w:t>
      </w:r>
      <w:r w:rsidR="002C46A3">
        <w:t>cell selection and MSE</w:t>
      </w:r>
      <w:r w:rsidR="000B527D">
        <w:t>.</w:t>
      </w:r>
      <w:r w:rsidR="00693B1B">
        <w:t xml:space="preserve"> </w:t>
      </w:r>
    </w:p>
    <w:p w14:paraId="4915A11C" w14:textId="77777777" w:rsidR="00227115" w:rsidRDefault="008C0D0D" w:rsidP="008C0D0D">
      <w:pPr>
        <w:pStyle w:val="1"/>
        <w:rPr>
          <w:lang w:eastAsia="zh-CN"/>
        </w:rPr>
      </w:pPr>
      <w:r>
        <w:rPr>
          <w:lang w:eastAsia="zh-CN"/>
        </w:rPr>
        <w:t>Discussion</w:t>
      </w:r>
    </w:p>
    <w:p w14:paraId="6726A31E" w14:textId="3AA6EDCF" w:rsidR="0035063C" w:rsidRDefault="0035063C" w:rsidP="0035063C">
      <w:pPr>
        <w:pStyle w:val="2"/>
        <w:numPr>
          <w:ilvl w:val="1"/>
          <w:numId w:val="25"/>
        </w:numPr>
        <w:rPr>
          <w:lang w:eastAsia="zh-CN"/>
        </w:rPr>
      </w:pPr>
      <w:r>
        <w:rPr>
          <w:lang w:eastAsia="zh-CN"/>
        </w:rPr>
        <w:t>Cell selection</w:t>
      </w:r>
    </w:p>
    <w:p w14:paraId="5D4BBEF8" w14:textId="7FE2CC8A" w:rsidR="00E43C98" w:rsidRDefault="00E43C98" w:rsidP="0035063C">
      <w:pPr>
        <w:rPr>
          <w:lang w:eastAsia="zh-CN"/>
        </w:rPr>
      </w:pPr>
      <w:r>
        <w:rPr>
          <w:lang w:eastAsia="zh-CN"/>
        </w:rPr>
        <w:t>In [</w:t>
      </w:r>
      <w:r w:rsidR="00F74FE0">
        <w:rPr>
          <w:lang w:eastAsia="zh-CN"/>
        </w:rPr>
        <w:t>2</w:t>
      </w:r>
      <w:r>
        <w:rPr>
          <w:lang w:eastAsia="zh-CN"/>
        </w:rPr>
        <w:t>], the minimum RF characteristic of the terminals operating respectively in Ka band</w:t>
      </w:r>
      <w:r w:rsidR="00145F16">
        <w:rPr>
          <w:lang w:eastAsia="zh-CN"/>
        </w:rPr>
        <w:t xml:space="preserve"> (e.g. very small aperture terminals) and in S band (e.g. handheld terminals) is provided in the following table.</w:t>
      </w:r>
    </w:p>
    <w:tbl>
      <w:tblPr>
        <w:tblW w:w="0" w:type="auto"/>
        <w:tblInd w:w="96" w:type="dxa"/>
        <w:tblLook w:val="04A0" w:firstRow="1" w:lastRow="0" w:firstColumn="1" w:lastColumn="0" w:noHBand="0" w:noVBand="1"/>
      </w:tblPr>
      <w:tblGrid>
        <w:gridCol w:w="3177"/>
        <w:gridCol w:w="3177"/>
        <w:gridCol w:w="3181"/>
      </w:tblGrid>
      <w:tr w:rsidR="00145F16" w:rsidRPr="002752C9" w14:paraId="0C80437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tcPr>
          <w:p w14:paraId="3D79F0EB" w14:textId="77777777" w:rsidR="00145F16" w:rsidRPr="002752C9" w:rsidRDefault="00145F16" w:rsidP="007C3373">
            <w:pPr>
              <w:pStyle w:val="TAH"/>
              <w:rPr>
                <w:lang w:val="en-GB"/>
              </w:rPr>
            </w:pP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A1C45DC" w14:textId="77777777" w:rsidR="00145F16" w:rsidRPr="002752C9" w:rsidRDefault="00145F16" w:rsidP="007C3373">
            <w:pPr>
              <w:pStyle w:val="TAH"/>
              <w:rPr>
                <w:lang w:val="en-GB"/>
              </w:rPr>
            </w:pPr>
            <w:r w:rsidRPr="002752C9">
              <w:rPr>
                <w:lang w:val="en-GB"/>
              </w:rPr>
              <w:t>Very Small Aperture Terminal (fixed or mounted on moving platforms)</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B0BE45" w14:textId="77777777" w:rsidR="00145F16" w:rsidRPr="002752C9" w:rsidRDefault="00145F16" w:rsidP="007C3373">
            <w:pPr>
              <w:pStyle w:val="TAH"/>
              <w:rPr>
                <w:lang w:val="en-GB"/>
              </w:rPr>
            </w:pPr>
            <w:r w:rsidRPr="002752C9">
              <w:rPr>
                <w:lang w:val="en-GB"/>
              </w:rPr>
              <w:t>Handheld or IoT devices (3GPP class 3, see [2])</w:t>
            </w:r>
          </w:p>
        </w:tc>
      </w:tr>
      <w:tr w:rsidR="00145F16" w:rsidRPr="002752C9" w14:paraId="58F2204C"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FAA1E4D" w14:textId="77777777" w:rsidR="00145F16" w:rsidRPr="002752C9" w:rsidRDefault="00145F16" w:rsidP="007C3373">
            <w:pPr>
              <w:pStyle w:val="TAL"/>
            </w:pPr>
            <w:r w:rsidRPr="002752C9">
              <w:t>Transmit Power</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C594E89" w14:textId="77777777" w:rsidR="00145F16" w:rsidRPr="002752C9" w:rsidRDefault="00145F16" w:rsidP="007C3373">
            <w:pPr>
              <w:pStyle w:val="TAL"/>
            </w:pPr>
            <w:r w:rsidRPr="002752C9">
              <w:t>2 W (33 dBm)</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9269A15" w14:textId="77777777" w:rsidR="00145F16" w:rsidRPr="002752C9" w:rsidRDefault="00145F16" w:rsidP="007C3373">
            <w:pPr>
              <w:pStyle w:val="TAL"/>
            </w:pPr>
            <w:r w:rsidRPr="00B57542">
              <w:rPr>
                <w:highlight w:val="green"/>
              </w:rPr>
              <w:t>200 mW (23 dBm)</w:t>
            </w:r>
          </w:p>
        </w:tc>
      </w:tr>
      <w:tr w:rsidR="00145F16" w:rsidRPr="002752C9" w14:paraId="6FAF874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5BCDE970" w14:textId="77777777" w:rsidR="00145F16" w:rsidRPr="002752C9" w:rsidRDefault="00145F16" w:rsidP="007C3373">
            <w:pPr>
              <w:pStyle w:val="TAL"/>
            </w:pPr>
            <w:r w:rsidRPr="002752C9">
              <w:t>Antenna type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8141C3" w14:textId="77777777" w:rsidR="00145F16" w:rsidRPr="002752C9" w:rsidRDefault="00145F16" w:rsidP="007C3373">
            <w:pPr>
              <w:pStyle w:val="TAL"/>
            </w:pPr>
            <w:r w:rsidRPr="002752C9">
              <w:t>60 cm equivalent aperture diameter (circular polarisation)</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4AC481AC" w14:textId="77777777" w:rsidR="00145F16" w:rsidRPr="002752C9" w:rsidRDefault="00145F16" w:rsidP="007C3373">
            <w:pPr>
              <w:pStyle w:val="TAL"/>
            </w:pPr>
            <w:r w:rsidRPr="002752C9">
              <w:t>Omnidirectional antenna (linear polarisation)</w:t>
            </w:r>
          </w:p>
        </w:tc>
      </w:tr>
      <w:tr w:rsidR="00145F16" w:rsidRPr="002752C9" w14:paraId="04B30D1B"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3BE5F9A0" w14:textId="77777777" w:rsidR="00145F16" w:rsidRPr="002752C9" w:rsidRDefault="00145F16" w:rsidP="007C3373">
            <w:pPr>
              <w:pStyle w:val="TAL"/>
            </w:pPr>
            <w:r w:rsidRPr="002752C9">
              <w:t>Antenna gain</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0A63D94" w14:textId="77777777" w:rsidR="00145F16" w:rsidRPr="002752C9" w:rsidRDefault="00145F16" w:rsidP="007C3373">
            <w:pPr>
              <w:pStyle w:val="TAL"/>
            </w:pPr>
            <w:r w:rsidRPr="002752C9">
              <w:t>Tx: 43.2 dBi</w:t>
            </w:r>
          </w:p>
          <w:p w14:paraId="04951110" w14:textId="77777777" w:rsidR="00145F16" w:rsidRPr="002752C9" w:rsidRDefault="00145F16" w:rsidP="007C3373">
            <w:pPr>
              <w:pStyle w:val="TAL"/>
            </w:pPr>
            <w:r w:rsidRPr="002752C9">
              <w:t>Rx: 39.7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65BC526D" w14:textId="77777777" w:rsidR="00145F16" w:rsidRPr="002752C9" w:rsidRDefault="00145F16" w:rsidP="007C3373">
            <w:pPr>
              <w:pStyle w:val="TAL"/>
            </w:pPr>
            <w:r w:rsidRPr="002752C9">
              <w:t>Tx and Rx: 0 dBi</w:t>
            </w:r>
          </w:p>
        </w:tc>
      </w:tr>
      <w:tr w:rsidR="00145F16" w:rsidRPr="002752C9" w14:paraId="0358A52E"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640A6F71" w14:textId="77777777" w:rsidR="00145F16" w:rsidRPr="002752C9" w:rsidRDefault="00145F16" w:rsidP="007C3373">
            <w:pPr>
              <w:pStyle w:val="TAL"/>
            </w:pPr>
            <w:r w:rsidRPr="002752C9">
              <w:t>Noise figure</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F622973" w14:textId="77777777" w:rsidR="00145F16" w:rsidRPr="002752C9" w:rsidRDefault="00145F16" w:rsidP="007C3373">
            <w:pPr>
              <w:pStyle w:val="TAL"/>
            </w:pPr>
            <w:r w:rsidRPr="002752C9">
              <w:t>1.2 dB</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73DD1417" w14:textId="77777777" w:rsidR="00145F16" w:rsidRPr="002752C9" w:rsidRDefault="00145F16" w:rsidP="007C3373">
            <w:pPr>
              <w:pStyle w:val="TAL"/>
            </w:pPr>
            <w:r w:rsidRPr="002752C9">
              <w:t>9 dB</w:t>
            </w:r>
          </w:p>
        </w:tc>
      </w:tr>
      <w:tr w:rsidR="00145F16" w:rsidRPr="002752C9" w14:paraId="1023C4C9"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7AC57BB2" w14:textId="77777777" w:rsidR="00145F16" w:rsidRPr="002752C9" w:rsidRDefault="00145F16" w:rsidP="007C3373">
            <w:pPr>
              <w:pStyle w:val="TAL"/>
            </w:pPr>
            <w:r w:rsidRPr="002752C9">
              <w:t>EIRP</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05275F64" w14:textId="77777777" w:rsidR="00145F16" w:rsidRPr="002752C9" w:rsidRDefault="00145F16" w:rsidP="007C3373">
            <w:pPr>
              <w:pStyle w:val="TAL"/>
            </w:pPr>
            <w:r w:rsidRPr="002752C9">
              <w:t>45.75 dBW</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52833F64" w14:textId="77777777" w:rsidR="00145F16" w:rsidRPr="002752C9" w:rsidRDefault="00145F16" w:rsidP="007C3373">
            <w:pPr>
              <w:pStyle w:val="TAL"/>
            </w:pPr>
            <w:r w:rsidRPr="002752C9">
              <w:t>-7 dBW</w:t>
            </w:r>
          </w:p>
        </w:tc>
      </w:tr>
      <w:tr w:rsidR="00145F16" w:rsidRPr="002752C9" w14:paraId="73412DFF"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741043F" w14:textId="77777777" w:rsidR="00145F16" w:rsidRPr="002752C9" w:rsidRDefault="00145F16" w:rsidP="007C3373">
            <w:pPr>
              <w:pStyle w:val="TAL"/>
            </w:pPr>
            <w:r w:rsidRPr="002752C9">
              <w:t>G/T (NOTE 1)</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44CCBB1" w14:textId="77777777" w:rsidR="00145F16" w:rsidRPr="002752C9" w:rsidRDefault="00145F16" w:rsidP="007C3373">
            <w:pPr>
              <w:pStyle w:val="TAL"/>
            </w:pPr>
            <w:r w:rsidRPr="002752C9">
              <w:t>18.5 dB/K</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312F00DF" w14:textId="77777777" w:rsidR="00145F16" w:rsidRPr="002752C9" w:rsidRDefault="00145F16" w:rsidP="007C3373">
            <w:pPr>
              <w:pStyle w:val="TAL"/>
            </w:pPr>
            <w:r w:rsidRPr="002752C9">
              <w:t>-33.6 dB/K</w:t>
            </w:r>
          </w:p>
        </w:tc>
      </w:tr>
      <w:tr w:rsidR="00145F16" w:rsidRPr="002752C9" w14:paraId="7C370D05" w14:textId="77777777" w:rsidTr="003A3173">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268E7850" w14:textId="77777777" w:rsidR="00145F16" w:rsidRPr="002752C9" w:rsidRDefault="00145F16" w:rsidP="007C3373">
            <w:pPr>
              <w:pStyle w:val="TAL"/>
            </w:pPr>
            <w:r w:rsidRPr="002752C9">
              <w:t>Polarisation (NOTE 2)</w:t>
            </w:r>
          </w:p>
        </w:tc>
        <w:tc>
          <w:tcPr>
            <w:tcW w:w="3177" w:type="dxa"/>
            <w:tcBorders>
              <w:top w:val="single" w:sz="4" w:space="0" w:color="auto"/>
              <w:left w:val="single" w:sz="4" w:space="0" w:color="auto"/>
              <w:bottom w:val="single" w:sz="4" w:space="0" w:color="auto"/>
              <w:right w:val="single" w:sz="4" w:space="0" w:color="auto"/>
            </w:tcBorders>
            <w:shd w:val="clear" w:color="auto" w:fill="auto"/>
            <w:hideMark/>
          </w:tcPr>
          <w:p w14:paraId="42AA6576" w14:textId="77777777" w:rsidR="00145F16" w:rsidRPr="002752C9" w:rsidRDefault="00145F16" w:rsidP="007C3373">
            <w:pPr>
              <w:pStyle w:val="TAL"/>
            </w:pPr>
            <w:r w:rsidRPr="002752C9">
              <w:t>Circular</w:t>
            </w:r>
          </w:p>
        </w:tc>
        <w:tc>
          <w:tcPr>
            <w:tcW w:w="3181" w:type="dxa"/>
            <w:tcBorders>
              <w:top w:val="single" w:sz="4" w:space="0" w:color="auto"/>
              <w:left w:val="single" w:sz="4" w:space="0" w:color="auto"/>
              <w:bottom w:val="single" w:sz="4" w:space="0" w:color="auto"/>
              <w:right w:val="single" w:sz="4" w:space="0" w:color="auto"/>
            </w:tcBorders>
            <w:shd w:val="clear" w:color="auto" w:fill="auto"/>
            <w:hideMark/>
          </w:tcPr>
          <w:p w14:paraId="1E0335E3" w14:textId="77777777" w:rsidR="00145F16" w:rsidRPr="002752C9" w:rsidRDefault="00145F16" w:rsidP="007C3373">
            <w:pPr>
              <w:pStyle w:val="TAL"/>
            </w:pPr>
            <w:r w:rsidRPr="002752C9">
              <w:t>Linear</w:t>
            </w:r>
          </w:p>
        </w:tc>
      </w:tr>
    </w:tbl>
    <w:p w14:paraId="05F5AE83" w14:textId="77777777" w:rsidR="003A3173" w:rsidRDefault="003A3173" w:rsidP="0035063C">
      <w:pPr>
        <w:rPr>
          <w:lang w:eastAsia="zh-CN"/>
        </w:rPr>
      </w:pPr>
    </w:p>
    <w:p w14:paraId="29562125" w14:textId="6534FA99" w:rsidR="00365D18" w:rsidRPr="00145F16" w:rsidRDefault="00136448" w:rsidP="0035063C">
      <w:pPr>
        <w:rPr>
          <w:lang w:eastAsia="zh-CN"/>
        </w:rPr>
      </w:pPr>
      <w:r>
        <w:rPr>
          <w:rFonts w:hint="eastAsia"/>
          <w:lang w:eastAsia="zh-CN"/>
        </w:rPr>
        <w:t xml:space="preserve">In </w:t>
      </w:r>
      <w:r>
        <w:rPr>
          <w:lang w:eastAsia="zh-CN"/>
        </w:rPr>
        <w:t>terrestrial networks,</w:t>
      </w:r>
      <w:r w:rsidR="001A267D">
        <w:rPr>
          <w:lang w:eastAsia="zh-CN"/>
        </w:rPr>
        <w:t xml:space="preserve"> since</w:t>
      </w:r>
      <w:r>
        <w:rPr>
          <w:lang w:eastAsia="zh-CN"/>
        </w:rPr>
        <w:t xml:space="preserve"> the cell size is limited, </w:t>
      </w:r>
      <w:r w:rsidR="001A267D">
        <w:rPr>
          <w:lang w:eastAsia="zh-CN"/>
        </w:rPr>
        <w:t xml:space="preserve">the BS receiver can receive the signal from UEs in cell edge generally, so </w:t>
      </w:r>
      <w:r>
        <w:rPr>
          <w:lang w:eastAsia="zh-CN"/>
        </w:rPr>
        <w:t>UE performs cell selection based on the</w:t>
      </w:r>
      <w:r w:rsidRPr="00136448">
        <w:rPr>
          <w:lang w:eastAsia="zh-CN"/>
        </w:rPr>
        <w:t xml:space="preserve"> </w:t>
      </w:r>
      <w:r>
        <w:rPr>
          <w:lang w:eastAsia="zh-CN"/>
        </w:rPr>
        <w:t xml:space="preserve">received downlink reference signal </w:t>
      </w:r>
      <w:r w:rsidR="001A267D">
        <w:rPr>
          <w:lang w:eastAsia="zh-CN"/>
        </w:rPr>
        <w:t xml:space="preserve">without </w:t>
      </w:r>
      <w:r>
        <w:rPr>
          <w:lang w:eastAsia="zh-CN"/>
        </w:rPr>
        <w:t xml:space="preserve">considering uplink signal. </w:t>
      </w:r>
      <w:r w:rsidR="001A267D">
        <w:rPr>
          <w:lang w:eastAsia="zh-CN"/>
        </w:rPr>
        <w:t>However, in</w:t>
      </w:r>
      <w:r w:rsidR="00365D18">
        <w:rPr>
          <w:rFonts w:hint="eastAsia"/>
          <w:lang w:eastAsia="zh-CN"/>
        </w:rPr>
        <w:t xml:space="preserve"> NTN, </w:t>
      </w:r>
      <w:r w:rsidR="00365D18">
        <w:rPr>
          <w:lang w:eastAsia="zh-CN"/>
        </w:rPr>
        <w:t>especially</w:t>
      </w:r>
      <w:r w:rsidR="00365D18">
        <w:rPr>
          <w:rFonts w:hint="eastAsia"/>
          <w:lang w:eastAsia="zh-CN"/>
        </w:rPr>
        <w:t xml:space="preserve"> GEO based NTN,</w:t>
      </w:r>
      <w:r w:rsidR="00365D18">
        <w:rPr>
          <w:lang w:eastAsia="zh-CN"/>
        </w:rPr>
        <w:t xml:space="preserve"> the path loss is very large due to the long transmission distance. For GEO operating in Ka band, the free space path loss is about -190dBm. For GEO operating in S band, the free space path loss is about -175dBm. It will be very challenging for BS’ receiver to receive the signal from 23dBm successfully.    </w:t>
      </w:r>
    </w:p>
    <w:p w14:paraId="17949BAB" w14:textId="183C85AA" w:rsidR="0035063C" w:rsidRDefault="0035063C" w:rsidP="0035063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78B519F8" w14:textId="224556AC" w:rsidR="00365D18" w:rsidRPr="00365D18" w:rsidRDefault="00365D18" w:rsidP="0035063C">
      <w:pPr>
        <w:rPr>
          <w:lang w:eastAsia="zh-CN"/>
        </w:rPr>
      </w:pPr>
      <w:r>
        <w:rPr>
          <w:lang w:eastAsia="zh-CN"/>
        </w:rPr>
        <w:lastRenderedPageBreak/>
        <w:t xml:space="preserve">In this case, UE cannot access the network although the UE </w:t>
      </w:r>
      <w:r w:rsidR="003A3173">
        <w:rPr>
          <w:lang w:eastAsia="zh-CN"/>
        </w:rPr>
        <w:t>has camped</w:t>
      </w:r>
      <w:r>
        <w:rPr>
          <w:lang w:eastAsia="zh-CN"/>
        </w:rPr>
        <w:t xml:space="preserve"> in a cell, which is similar to the Chiba issue.</w:t>
      </w:r>
      <w:r w:rsidR="003A3173">
        <w:rPr>
          <w:lang w:eastAsia="zh-CN"/>
        </w:rPr>
        <w:t xml:space="preserve"> Considering that the RTT is very long for GEO based NTN, it will be very time-consuming to change the camping cell by adding </w:t>
      </w:r>
      <w:r w:rsidR="003A3173" w:rsidRPr="003A3173">
        <w:rPr>
          <w:lang w:eastAsia="zh-CN"/>
        </w:rPr>
        <w:t>temporary</w:t>
      </w:r>
      <w:r w:rsidR="003A3173">
        <w:rPr>
          <w:lang w:eastAsia="zh-CN"/>
        </w:rPr>
        <w:t xml:space="preserve"> offset in S criterion after many times of RACH failure</w:t>
      </w:r>
      <w:r w:rsidR="00136448">
        <w:rPr>
          <w:lang w:eastAsia="zh-CN"/>
        </w:rPr>
        <w:t>. Hence, RAN2 should consider to enhance cell selection mechanism to avoid UEs with low transmission camping the cells with high altitude.</w:t>
      </w:r>
    </w:p>
    <w:p w14:paraId="4A881B1B" w14:textId="7F3A3D38" w:rsidR="0035063C" w:rsidRPr="0035063C" w:rsidRDefault="0035063C" w:rsidP="0035063C">
      <w:pPr>
        <w:rPr>
          <w:b/>
          <w:lang w:eastAsia="zh-CN"/>
        </w:rPr>
      </w:pPr>
      <w:r w:rsidRPr="0035063C">
        <w:rPr>
          <w:rFonts w:hint="eastAsia"/>
          <w:b/>
          <w:lang w:eastAsia="zh-CN"/>
        </w:rPr>
        <w:t xml:space="preserve">Proposal 1: </w:t>
      </w:r>
      <w:r>
        <w:rPr>
          <w:b/>
          <w:lang w:eastAsia="zh-CN"/>
        </w:rPr>
        <w:t>RAN2 should consider to enhance cell selection mechanism to avoid UEs with low</w:t>
      </w:r>
      <w:r w:rsidR="00FF009F">
        <w:rPr>
          <w:b/>
          <w:lang w:eastAsia="zh-CN"/>
        </w:rPr>
        <w:t xml:space="preserve"> transmission power </w:t>
      </w:r>
      <w:r w:rsidR="00136448">
        <w:rPr>
          <w:b/>
          <w:lang w:eastAsia="zh-CN"/>
        </w:rPr>
        <w:t>camp</w:t>
      </w:r>
      <w:r w:rsidR="00FF009F">
        <w:rPr>
          <w:b/>
          <w:lang w:eastAsia="zh-CN"/>
        </w:rPr>
        <w:t>ing the cells with high altitude.</w:t>
      </w:r>
    </w:p>
    <w:p w14:paraId="079671C5" w14:textId="06BDC580" w:rsidR="0035063C" w:rsidRDefault="00345502" w:rsidP="0035063C">
      <w:pPr>
        <w:pStyle w:val="2"/>
        <w:rPr>
          <w:lang w:eastAsia="zh-CN"/>
        </w:rPr>
      </w:pPr>
      <w:r>
        <w:rPr>
          <w:lang w:eastAsia="zh-CN"/>
        </w:rPr>
        <w:t>Mobility state</w:t>
      </w:r>
      <w:r w:rsidR="0035063C">
        <w:rPr>
          <w:rFonts w:hint="eastAsia"/>
          <w:lang w:eastAsia="zh-CN"/>
        </w:rPr>
        <w:t xml:space="preserve"> estimation</w:t>
      </w:r>
    </w:p>
    <w:p w14:paraId="784B7D82" w14:textId="0353DCF1" w:rsidR="00136448" w:rsidRDefault="000B5E6C" w:rsidP="00136448">
      <w:pPr>
        <w:rPr>
          <w:lang w:eastAsia="zh-CN"/>
        </w:rPr>
      </w:pPr>
      <w:r>
        <w:rPr>
          <w:rFonts w:hint="eastAsia"/>
          <w:lang w:eastAsia="zh-CN"/>
        </w:rPr>
        <w:t>T</w:t>
      </w:r>
      <w:r>
        <w:rPr>
          <w:lang w:eastAsia="zh-CN"/>
        </w:rPr>
        <w:t>h</w:t>
      </w:r>
      <w:r>
        <w:rPr>
          <w:rFonts w:hint="eastAsia"/>
          <w:lang w:eastAsia="zh-CN"/>
        </w:rPr>
        <w:t xml:space="preserve">e MSE mechanism has been introduced in NR and take LTE as a baseline. </w:t>
      </w:r>
      <w:r>
        <w:rPr>
          <w:lang w:eastAsia="zh-CN"/>
        </w:rPr>
        <w:t>According to [</w:t>
      </w:r>
      <w:r w:rsidR="00F74FE0">
        <w:rPr>
          <w:lang w:eastAsia="zh-CN"/>
        </w:rPr>
        <w:t>3</w:t>
      </w:r>
      <w:r>
        <w:rPr>
          <w:lang w:eastAsia="zh-CN"/>
        </w:rPr>
        <w:t>], the mobility sates of UE include normal-mobility sate, medium-mobility sate, and high-mobility sate. The UE estimate its mobility state via counting the number of cell reselections during a period of time</w:t>
      </w:r>
      <w:r w:rsidR="00D6716F">
        <w:rPr>
          <w:lang w:eastAsia="zh-CN"/>
        </w:rPr>
        <w:t xml:space="preserve"> </w:t>
      </w:r>
      <w:r w:rsidR="00D6716F" w:rsidRPr="003F48FC">
        <w:t>T</w:t>
      </w:r>
      <w:r w:rsidR="00D6716F" w:rsidRPr="003F48FC">
        <w:rPr>
          <w:vertAlign w:val="subscript"/>
        </w:rPr>
        <w:t>CRmax</w:t>
      </w:r>
      <w:r w:rsidR="00D6716F">
        <w:rPr>
          <w:lang w:eastAsia="zh-CN"/>
        </w:rPr>
        <w:t>:</w:t>
      </w:r>
    </w:p>
    <w:p w14:paraId="5D1BBB6C" w14:textId="77777777" w:rsidR="00D6716F" w:rsidRPr="003F48FC" w:rsidRDefault="00D6716F" w:rsidP="00D6716F">
      <w:pPr>
        <w:rPr>
          <w:b/>
        </w:rPr>
      </w:pPr>
      <w:r w:rsidRPr="003F48FC">
        <w:rPr>
          <w:b/>
        </w:rPr>
        <w:t>State detection criteria:</w:t>
      </w:r>
    </w:p>
    <w:p w14:paraId="0BF216DF" w14:textId="77777777" w:rsidR="00D6716F" w:rsidRPr="003F48FC" w:rsidRDefault="00D6716F" w:rsidP="00D6716F">
      <w:r w:rsidRPr="003F48FC">
        <w:t>Normal-mobility state criteria:</w:t>
      </w:r>
    </w:p>
    <w:p w14:paraId="61642D6B" w14:textId="77777777" w:rsidR="00D6716F" w:rsidRPr="003F48FC" w:rsidRDefault="00D6716F" w:rsidP="00D6716F">
      <w:pPr>
        <w:pStyle w:val="B1"/>
      </w:pPr>
      <w:r w:rsidRPr="003F48FC">
        <w:t>-</w:t>
      </w:r>
      <w:r w:rsidRPr="003F48FC">
        <w:tab/>
        <w:t>If number of cell reselections during time period T</w:t>
      </w:r>
      <w:r w:rsidRPr="003F48FC">
        <w:rPr>
          <w:vertAlign w:val="subscript"/>
        </w:rPr>
        <w:t>CRmax</w:t>
      </w:r>
      <w:r w:rsidRPr="003F48FC">
        <w:t xml:space="preserve"> is less than N</w:t>
      </w:r>
      <w:r w:rsidRPr="003F48FC">
        <w:rPr>
          <w:vertAlign w:val="subscript"/>
        </w:rPr>
        <w:t>CR_M</w:t>
      </w:r>
      <w:r w:rsidRPr="003F48FC">
        <w:t>.</w:t>
      </w:r>
    </w:p>
    <w:p w14:paraId="5B2F5BDA" w14:textId="77777777" w:rsidR="00D6716F" w:rsidRPr="003F48FC" w:rsidRDefault="00D6716F" w:rsidP="00D6716F">
      <w:r w:rsidRPr="003F48FC">
        <w:t>Medium-mobility state criteria:</w:t>
      </w:r>
    </w:p>
    <w:p w14:paraId="42E3AF4F" w14:textId="77777777" w:rsidR="00D6716F" w:rsidRPr="003F48FC" w:rsidRDefault="00D6716F" w:rsidP="00D6716F">
      <w:pPr>
        <w:pStyle w:val="B1"/>
      </w:pPr>
      <w:r w:rsidRPr="003F48FC">
        <w:t>-</w:t>
      </w:r>
      <w:r w:rsidRPr="003F48FC">
        <w:tab/>
        <w:t>If number of cell reselections during time period T</w:t>
      </w:r>
      <w:r w:rsidRPr="003F48FC">
        <w:rPr>
          <w:vertAlign w:val="subscript"/>
        </w:rPr>
        <w:t>CRmax</w:t>
      </w:r>
      <w:r w:rsidRPr="003F48FC">
        <w:t xml:space="preserve"> is greater than or equal to N</w:t>
      </w:r>
      <w:r w:rsidRPr="003F48FC">
        <w:rPr>
          <w:vertAlign w:val="subscript"/>
        </w:rPr>
        <w:t>CR_M</w:t>
      </w:r>
      <w:r w:rsidRPr="003F48FC">
        <w:t xml:space="preserve"> but less than N</w:t>
      </w:r>
      <w:r w:rsidRPr="003F48FC">
        <w:rPr>
          <w:vertAlign w:val="subscript"/>
        </w:rPr>
        <w:t>CR_H</w:t>
      </w:r>
      <w:r w:rsidRPr="003F48FC">
        <w:t>.</w:t>
      </w:r>
    </w:p>
    <w:p w14:paraId="33C93FDE" w14:textId="77777777" w:rsidR="00D6716F" w:rsidRPr="003F48FC" w:rsidRDefault="00D6716F" w:rsidP="00D6716F">
      <w:r w:rsidRPr="003F48FC">
        <w:t>High-mobility state criteria:</w:t>
      </w:r>
    </w:p>
    <w:p w14:paraId="277731C4" w14:textId="4AA3FD24" w:rsidR="00D6716F" w:rsidRDefault="00D6716F" w:rsidP="00D6716F">
      <w:pPr>
        <w:rPr>
          <w:lang w:eastAsia="zh-CN"/>
        </w:rPr>
      </w:pPr>
      <w:r w:rsidRPr="003F48FC">
        <w:t>-</w:t>
      </w:r>
      <w:r w:rsidRPr="003F48FC">
        <w:tab/>
        <w:t>If number of cell reselections during time period T</w:t>
      </w:r>
      <w:r w:rsidRPr="003F48FC">
        <w:rPr>
          <w:vertAlign w:val="subscript"/>
        </w:rPr>
        <w:t>CRmax</w:t>
      </w:r>
      <w:r w:rsidRPr="003F48FC">
        <w:t xml:space="preserve"> is greater than N</w:t>
      </w:r>
      <w:r w:rsidRPr="003F48FC">
        <w:rPr>
          <w:vertAlign w:val="subscript"/>
        </w:rPr>
        <w:t>CR_H</w:t>
      </w:r>
      <w:r w:rsidRPr="003F48FC">
        <w:t>.</w:t>
      </w:r>
    </w:p>
    <w:p w14:paraId="02F8FF2B" w14:textId="1C6F9717" w:rsidR="00FF009F" w:rsidRPr="000D7754" w:rsidRDefault="00D6716F" w:rsidP="00FF009F">
      <w:pPr>
        <w:rPr>
          <w:lang w:eastAsia="zh-CN"/>
        </w:rPr>
      </w:pPr>
      <w:r>
        <w:rPr>
          <w:rFonts w:hint="eastAsia"/>
          <w:lang w:eastAsia="zh-CN"/>
        </w:rPr>
        <w:t xml:space="preserve">In terrestrial networks, the mechanism assumes that the cell is static and the UE moves. </w:t>
      </w:r>
      <w:r>
        <w:rPr>
          <w:lang w:eastAsia="zh-CN"/>
        </w:rPr>
        <w:t>However, in NTN, both the cell and UE move</w:t>
      </w:r>
      <w:r w:rsidR="005057F4">
        <w:rPr>
          <w:lang w:eastAsia="zh-CN"/>
        </w:rPr>
        <w:t xml:space="preserve"> (except GEO scenario)</w:t>
      </w:r>
      <w:r>
        <w:rPr>
          <w:lang w:eastAsia="zh-CN"/>
        </w:rPr>
        <w:t>, which causes that it is difficult to distinguish the</w:t>
      </w:r>
      <w:r w:rsidR="005057F4">
        <w:rPr>
          <w:lang w:eastAsia="zh-CN"/>
        </w:rPr>
        <w:t xml:space="preserve"> cell reselection resulting from UE moving or cell moving.</w:t>
      </w:r>
      <w:r w:rsidR="000D7754">
        <w:rPr>
          <w:lang w:eastAsia="zh-CN"/>
        </w:rPr>
        <w:t xml:space="preserve"> </w:t>
      </w:r>
      <w:bookmarkStart w:id="8" w:name="OLE_LINK12"/>
      <w:r w:rsidR="000D7754">
        <w:rPr>
          <w:lang w:eastAsia="zh-CN"/>
        </w:rPr>
        <w:t>I</w:t>
      </w:r>
      <w:r w:rsidR="000725DA">
        <w:rPr>
          <w:lang w:eastAsia="zh-CN"/>
        </w:rPr>
        <w:t xml:space="preserve">f a high speed moving UE moves from terrestrial networks to GEO-based NTN during </w:t>
      </w:r>
      <w:r w:rsidR="000725DA" w:rsidRPr="003F48FC">
        <w:t>T</w:t>
      </w:r>
      <w:r w:rsidR="000725DA" w:rsidRPr="003F48FC">
        <w:rPr>
          <w:vertAlign w:val="subscript"/>
        </w:rPr>
        <w:t>CRmax</w:t>
      </w:r>
      <w:r w:rsidR="000725DA">
        <w:rPr>
          <w:lang w:eastAsia="zh-CN"/>
        </w:rPr>
        <w:t xml:space="preserve">, its mobility state will be </w:t>
      </w:r>
      <w:r w:rsidR="005F3C07" w:rsidRPr="000D7754">
        <w:rPr>
          <w:lang w:eastAsia="zh-CN"/>
        </w:rPr>
        <w:t>overestimate</w:t>
      </w:r>
      <w:r w:rsidR="005F3C07">
        <w:rPr>
          <w:lang w:eastAsia="zh-CN"/>
        </w:rPr>
        <w:t>d</w:t>
      </w:r>
      <w:r w:rsidR="005F3C07" w:rsidRPr="000725DA">
        <w:rPr>
          <w:lang w:eastAsia="zh-CN"/>
        </w:rPr>
        <w:t xml:space="preserve"> </w:t>
      </w:r>
      <w:r w:rsidR="005F3C07">
        <w:rPr>
          <w:lang w:eastAsia="zh-CN"/>
        </w:rPr>
        <w:t>for the current NTN</w:t>
      </w:r>
      <w:r w:rsidR="000725DA">
        <w:rPr>
          <w:lang w:eastAsia="zh-CN"/>
        </w:rPr>
        <w:t xml:space="preserve"> because the coverage of GEO cell is very large and the reselection occurs </w:t>
      </w:r>
      <w:r w:rsidR="000725DA" w:rsidRPr="000725DA">
        <w:rPr>
          <w:lang w:eastAsia="zh-CN"/>
        </w:rPr>
        <w:t>infrequently</w:t>
      </w:r>
      <w:r w:rsidR="000725DA">
        <w:rPr>
          <w:lang w:eastAsia="zh-CN"/>
        </w:rPr>
        <w:t xml:space="preserve">. On the contrary, if a low speed moving UE moves from terrestrial networks to LEO-based NTN during </w:t>
      </w:r>
      <w:r w:rsidR="000725DA" w:rsidRPr="003F48FC">
        <w:t>T</w:t>
      </w:r>
      <w:r w:rsidR="000725DA" w:rsidRPr="003F48FC">
        <w:rPr>
          <w:vertAlign w:val="subscript"/>
        </w:rPr>
        <w:t>CRmax</w:t>
      </w:r>
      <w:r w:rsidR="000725DA">
        <w:rPr>
          <w:vertAlign w:val="subscript"/>
        </w:rPr>
        <w:t xml:space="preserve">, </w:t>
      </w:r>
      <w:r w:rsidR="000725DA">
        <w:rPr>
          <w:lang w:eastAsia="zh-CN"/>
        </w:rPr>
        <w:t xml:space="preserve">its mobility state will be </w:t>
      </w:r>
      <w:r w:rsidR="005F3C07" w:rsidRPr="000725DA">
        <w:rPr>
          <w:lang w:eastAsia="zh-CN"/>
        </w:rPr>
        <w:t>underestimate</w:t>
      </w:r>
      <w:r w:rsidR="005F3C07">
        <w:rPr>
          <w:lang w:eastAsia="zh-CN"/>
        </w:rPr>
        <w:t>d for the current NTN</w:t>
      </w:r>
      <w:r w:rsidR="00637F7F">
        <w:rPr>
          <w:lang w:eastAsia="zh-CN"/>
        </w:rPr>
        <w:t xml:space="preserve"> </w:t>
      </w:r>
      <w:r w:rsidR="000D7754">
        <w:rPr>
          <w:lang w:eastAsia="zh-CN"/>
        </w:rPr>
        <w:t>due to the high speed motion of LEO.</w:t>
      </w:r>
      <w:bookmarkEnd w:id="8"/>
      <w:r w:rsidR="000D7754">
        <w:rPr>
          <w:lang w:eastAsia="zh-CN"/>
        </w:rPr>
        <w:t xml:space="preserve"> If using the MSE directly in NTN, the result of MSE may be not accurate and this leads to apply inaccurate speed dependent scaling factor in other procedures. Hence, RAN2 should consider to study the MSE issue in NTN.</w:t>
      </w:r>
    </w:p>
    <w:p w14:paraId="5AA0FB68" w14:textId="434FC14C" w:rsidR="000B527D" w:rsidRPr="00F74FE0" w:rsidRDefault="00FF009F" w:rsidP="00F74FE0">
      <w:pPr>
        <w:rPr>
          <w:lang w:eastAsia="zh-CN"/>
        </w:rPr>
      </w:pPr>
      <w:r w:rsidRPr="00FF009F">
        <w:rPr>
          <w:b/>
          <w:lang w:eastAsia="zh-CN"/>
        </w:rPr>
        <w:t xml:space="preserve">Proposal 2: RAN2 should consider to </w:t>
      </w:r>
      <w:r w:rsidR="000D7754">
        <w:rPr>
          <w:b/>
          <w:lang w:eastAsia="zh-CN"/>
        </w:rPr>
        <w:t>study the MSE issue in NTN.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31B5188"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0D7754" w:rsidRPr="000D7754">
        <w:t xml:space="preserve">NTN impact on </w:t>
      </w:r>
      <w:r w:rsidR="00AB3A61">
        <w:t>cell selection and MSE</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3A4E5D2A" w:rsidR="00A217AE" w:rsidRDefault="000D7754" w:rsidP="003E252C">
      <w:pPr>
        <w:rPr>
          <w:b/>
          <w:lang w:eastAsia="zh-CN"/>
        </w:rPr>
      </w:pPr>
      <w:r w:rsidRPr="0035063C">
        <w:rPr>
          <w:rFonts w:hint="eastAsia"/>
          <w:b/>
          <w:lang w:eastAsia="zh-CN"/>
        </w:rPr>
        <w:t xml:space="preserve">Observation 1: the transmission power of 3GPP UE may be not enough to support transmitting signal to some </w:t>
      </w:r>
      <w:r w:rsidRPr="0035063C">
        <w:rPr>
          <w:b/>
          <w:lang w:eastAsia="zh-CN"/>
        </w:rPr>
        <w:t>satellites</w:t>
      </w:r>
      <w:r w:rsidRPr="0035063C">
        <w:rPr>
          <w:rFonts w:hint="eastAsia"/>
          <w:b/>
          <w:lang w:eastAsia="zh-CN"/>
        </w:rPr>
        <w:t xml:space="preserve"> with high</w:t>
      </w:r>
      <w:r w:rsidRPr="0035063C">
        <w:rPr>
          <w:b/>
          <w:lang w:eastAsia="zh-CN"/>
        </w:rPr>
        <w:t xml:space="preserve"> altitude.</w:t>
      </w:r>
    </w:p>
    <w:p w14:paraId="6B58EE2B" w14:textId="09A93037" w:rsidR="000D7754" w:rsidRDefault="000D7754" w:rsidP="003E252C">
      <w:pPr>
        <w:rPr>
          <w:b/>
          <w:lang w:eastAsia="zh-CN"/>
        </w:rPr>
      </w:pPr>
      <w:r w:rsidRPr="0035063C">
        <w:rPr>
          <w:rFonts w:hint="eastAsia"/>
          <w:b/>
          <w:lang w:eastAsia="zh-CN"/>
        </w:rPr>
        <w:t xml:space="preserve">Proposal 1: </w:t>
      </w:r>
      <w:r>
        <w:rPr>
          <w:b/>
          <w:lang w:eastAsia="zh-CN"/>
        </w:rPr>
        <w:t>RAN2 should consider to enhance cell selection mechanism to avoid UEs with low transmission power camping the cells with high altitude.</w:t>
      </w:r>
    </w:p>
    <w:p w14:paraId="23AC8739" w14:textId="00041870" w:rsidR="00E44657" w:rsidRPr="000D7754" w:rsidRDefault="000D7754" w:rsidP="000D7754">
      <w:pPr>
        <w:rPr>
          <w:lang w:eastAsia="zh-CN"/>
        </w:rPr>
      </w:pPr>
      <w:r w:rsidRPr="00FF009F">
        <w:rPr>
          <w:b/>
          <w:lang w:eastAsia="zh-CN"/>
        </w:rPr>
        <w:t xml:space="preserve">Proposal 2: RAN2 should consider to </w:t>
      </w:r>
      <w:r>
        <w:rPr>
          <w:b/>
          <w:lang w:eastAsia="zh-CN"/>
        </w:rPr>
        <w:t>study the MSE issue in NTN</w:t>
      </w:r>
      <w:bookmarkEnd w:id="2"/>
      <w:r w:rsidR="00637F7F">
        <w:rPr>
          <w:b/>
          <w:lang w:eastAsia="zh-CN"/>
        </w:rPr>
        <w:t>.</w:t>
      </w: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1617152F" w:rsidR="00E16156" w:rsidRDefault="000D7754" w:rsidP="00E16156">
      <w:pPr>
        <w:rPr>
          <w:lang w:eastAsia="zh-CN"/>
        </w:rPr>
      </w:pPr>
      <w:r>
        <w:rPr>
          <w:rFonts w:hint="eastAsia"/>
          <w:lang w:eastAsia="zh-CN"/>
        </w:rPr>
        <w:t xml:space="preserve">[2] </w:t>
      </w:r>
      <w:r>
        <w:rPr>
          <w:lang w:eastAsia="zh-CN"/>
        </w:rPr>
        <w:t xml:space="preserve">TR 38.811, </w:t>
      </w:r>
      <w:r w:rsidRPr="000D7754">
        <w:rPr>
          <w:lang w:eastAsia="zh-CN"/>
        </w:rPr>
        <w:t>Study on New Radio (NR) to support non terrestrial networks</w:t>
      </w:r>
    </w:p>
    <w:p w14:paraId="0E94586F" w14:textId="56DC5D10" w:rsidR="000D7754" w:rsidRPr="00F47C6B" w:rsidRDefault="000D7754" w:rsidP="00E16156">
      <w:pPr>
        <w:rPr>
          <w:lang w:eastAsia="zh-CN"/>
        </w:rPr>
      </w:pPr>
      <w:r>
        <w:rPr>
          <w:lang w:eastAsia="zh-CN"/>
        </w:rPr>
        <w:t>[3] TS 38.304,</w:t>
      </w:r>
      <w:r w:rsidR="00AB3A61">
        <w:rPr>
          <w:lang w:eastAsia="zh-CN"/>
        </w:rPr>
        <w:t xml:space="preserve"> </w:t>
      </w:r>
      <w:r w:rsidR="00AB3A61" w:rsidRPr="00AB3A61">
        <w:rPr>
          <w:lang w:eastAsia="zh-CN"/>
        </w:rPr>
        <w:t>User Equipment (UE) procedures in Idle mode and RRC Inactive state</w:t>
      </w:r>
    </w:p>
    <w:sectPr w:rsidR="000D775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F50AC" w14:textId="77777777" w:rsidR="00296C3A" w:rsidRDefault="00296C3A">
      <w:pPr>
        <w:spacing w:after="0"/>
      </w:pPr>
      <w:r>
        <w:separator/>
      </w:r>
    </w:p>
  </w:endnote>
  <w:endnote w:type="continuationSeparator" w:id="0">
    <w:p w14:paraId="557D934D" w14:textId="77777777" w:rsidR="00296C3A" w:rsidRDefault="00296C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俵俽 柧挬"/>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B63EC" w14:textId="77777777" w:rsidR="00296C3A" w:rsidRDefault="00296C3A">
      <w:pPr>
        <w:spacing w:after="0"/>
      </w:pPr>
      <w:r>
        <w:separator/>
      </w:r>
    </w:p>
  </w:footnote>
  <w:footnote w:type="continuationSeparator" w:id="0">
    <w:p w14:paraId="37EBAB02" w14:textId="77777777" w:rsidR="00296C3A" w:rsidRDefault="00296C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25DA"/>
    <w:rsid w:val="0007380E"/>
    <w:rsid w:val="00097277"/>
    <w:rsid w:val="000A2B55"/>
    <w:rsid w:val="000B45F5"/>
    <w:rsid w:val="000B527D"/>
    <w:rsid w:val="000B55BA"/>
    <w:rsid w:val="000B5E6C"/>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76B98"/>
    <w:rsid w:val="00380117"/>
    <w:rsid w:val="00383136"/>
    <w:rsid w:val="00390673"/>
    <w:rsid w:val="00390952"/>
    <w:rsid w:val="003A3173"/>
    <w:rsid w:val="003B3012"/>
    <w:rsid w:val="003B55A6"/>
    <w:rsid w:val="003E02EE"/>
    <w:rsid w:val="003E252C"/>
    <w:rsid w:val="003E3F80"/>
    <w:rsid w:val="003F1E34"/>
    <w:rsid w:val="003F4F8E"/>
    <w:rsid w:val="003F54C2"/>
    <w:rsid w:val="003F629A"/>
    <w:rsid w:val="003F7B4D"/>
    <w:rsid w:val="0040645B"/>
    <w:rsid w:val="00416574"/>
    <w:rsid w:val="00443C82"/>
    <w:rsid w:val="00446772"/>
    <w:rsid w:val="00455EC9"/>
    <w:rsid w:val="004706A0"/>
    <w:rsid w:val="004B0955"/>
    <w:rsid w:val="004C2615"/>
    <w:rsid w:val="004E0014"/>
    <w:rsid w:val="004F0207"/>
    <w:rsid w:val="00503128"/>
    <w:rsid w:val="005057F4"/>
    <w:rsid w:val="00512DA2"/>
    <w:rsid w:val="00516B3F"/>
    <w:rsid w:val="00525CD5"/>
    <w:rsid w:val="00532759"/>
    <w:rsid w:val="00540CAB"/>
    <w:rsid w:val="00540E48"/>
    <w:rsid w:val="00554559"/>
    <w:rsid w:val="0055756D"/>
    <w:rsid w:val="00565AAE"/>
    <w:rsid w:val="00567147"/>
    <w:rsid w:val="0057135F"/>
    <w:rsid w:val="00574477"/>
    <w:rsid w:val="005856BC"/>
    <w:rsid w:val="00594C12"/>
    <w:rsid w:val="005B748F"/>
    <w:rsid w:val="005C200E"/>
    <w:rsid w:val="005F3C07"/>
    <w:rsid w:val="00632C39"/>
    <w:rsid w:val="00634A09"/>
    <w:rsid w:val="00637F7F"/>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7896"/>
    <w:rsid w:val="00900026"/>
    <w:rsid w:val="00906EC6"/>
    <w:rsid w:val="00915A64"/>
    <w:rsid w:val="0092156C"/>
    <w:rsid w:val="00922133"/>
    <w:rsid w:val="00945976"/>
    <w:rsid w:val="009508B4"/>
    <w:rsid w:val="00964241"/>
    <w:rsid w:val="00964F0F"/>
    <w:rsid w:val="0099009B"/>
    <w:rsid w:val="009A44D3"/>
    <w:rsid w:val="009A6B38"/>
    <w:rsid w:val="009D1869"/>
    <w:rsid w:val="009D4E5E"/>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B0264"/>
    <w:rsid w:val="00AB3A61"/>
    <w:rsid w:val="00AC1B0E"/>
    <w:rsid w:val="00AE047A"/>
    <w:rsid w:val="00B03AAC"/>
    <w:rsid w:val="00B067A7"/>
    <w:rsid w:val="00B0743F"/>
    <w:rsid w:val="00B15017"/>
    <w:rsid w:val="00B1713A"/>
    <w:rsid w:val="00B318FB"/>
    <w:rsid w:val="00B3656E"/>
    <w:rsid w:val="00B42A1C"/>
    <w:rsid w:val="00B54B84"/>
    <w:rsid w:val="00B57542"/>
    <w:rsid w:val="00B6668C"/>
    <w:rsid w:val="00B66C10"/>
    <w:rsid w:val="00B723D5"/>
    <w:rsid w:val="00B755A7"/>
    <w:rsid w:val="00B921FF"/>
    <w:rsid w:val="00B9758B"/>
    <w:rsid w:val="00BC4651"/>
    <w:rsid w:val="00BD16CD"/>
    <w:rsid w:val="00BD4B28"/>
    <w:rsid w:val="00BE74D2"/>
    <w:rsid w:val="00BF22DA"/>
    <w:rsid w:val="00BF68BB"/>
    <w:rsid w:val="00C12F42"/>
    <w:rsid w:val="00C14A68"/>
    <w:rsid w:val="00C51370"/>
    <w:rsid w:val="00C60EDB"/>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657"/>
    <w:rsid w:val="00E56456"/>
    <w:rsid w:val="00E611D9"/>
    <w:rsid w:val="00E64E1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6EF3"/>
    <w:rsid w:val="00F47C6B"/>
    <w:rsid w:val="00F47E82"/>
    <w:rsid w:val="00F5569A"/>
    <w:rsid w:val="00F65D69"/>
    <w:rsid w:val="00F70FEE"/>
    <w:rsid w:val="00F73E6B"/>
    <w:rsid w:val="00F74FE0"/>
    <w:rsid w:val="00FA028C"/>
    <w:rsid w:val="00FA260E"/>
    <w:rsid w:val="00FC24A4"/>
    <w:rsid w:val="00FC7A9F"/>
    <w:rsid w:val="00FE22B0"/>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A7C64-78AA-422B-A465-7313BB14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8360</TotalTime>
  <Pages>2</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84</cp:revision>
  <dcterms:created xsi:type="dcterms:W3CDTF">2018-05-17T07:04:00Z</dcterms:created>
  <dcterms:modified xsi:type="dcterms:W3CDTF">2018-11-02T06:02:00Z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(3)sL4Pt2QP9ruxAqpElvU+LkZXPpxBgdOz6g7b/F/u99E5zOY5URPQiVtrSkJlP4z0JguaXqIP
0ae/TGx4pD1n8pQ47M88Ptqc32sCLFJZAlCwvQknVK3cQX31lb6TjHeo9g6U6ulEcIiIeytH
25Xbp0Gd6eby5y1bM0x0mbo4npK7c58CP3effK/8zsikbpF7poHK3Dybntfnf3H89LdU6JpU
ANefIwgQF2sQH2hKYY</vt:lpwstr>
  </property>
  <property fmtid="{D5CDD505-2E9C-101B-9397-08002B2CF9AE}" pid="3" name="_2015_ms_pID_7253431">
    <vt:lpwstr>lFZzE/6YRiyXUiAW69BORAoP8nW5FZgyzTWmE0HF65eVY977T1MtQ2
jaJYvjSW7hdkZzJRu3Kek/Vud2zHkWzCV8aNwGF3QTECJgDZpvoJCstX+C/gqKliatHPlFOF
dZZRudfEwNh1StLGuqdFSKy10HooG421kE/ec3Xb5hzWNQ7vOHx8t9OIEjK0HrKN23FxxsIq
2J+FlLwuWz4z/mkv8hYnN6lA9GJgpbufkGjG</vt:lpwstr>
  </property>
  <property fmtid="{D5CDD505-2E9C-101B-9397-08002B2CF9AE}" pid="4" name="_2015_ms_pID_7253432">
    <vt:lpwstr>2athpiYcuHbzTs4iOKH2MI0=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